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2570" w:rsidRDefault="00462570">
      <w:pPr>
        <w:rPr>
          <w:rFonts w:ascii="Calibri" w:hAnsi="Calibri" w:cs="Calibri"/>
          <w:sz w:val="22"/>
          <w:szCs w:val="22"/>
        </w:rPr>
      </w:pPr>
    </w:p>
    <w:p w:rsidR="00462570" w:rsidRDefault="00462570">
      <w:pPr>
        <w:jc w:val="center"/>
      </w:pPr>
      <w:r>
        <w:rPr>
          <w:b/>
        </w:rPr>
        <w:t>ASCC A&amp;H1 Panel</w:t>
      </w:r>
    </w:p>
    <w:p w:rsidR="00462570" w:rsidRDefault="00984930">
      <w:pPr>
        <w:jc w:val="center"/>
      </w:pPr>
      <w:r>
        <w:t>A</w:t>
      </w:r>
      <w:bookmarkStart w:id="0" w:name="_GoBack"/>
      <w:bookmarkEnd w:id="0"/>
      <w:r w:rsidR="005E19C9">
        <w:t>pproved</w:t>
      </w:r>
      <w:r w:rsidR="00462570">
        <w:t xml:space="preserve"> Minutes</w:t>
      </w:r>
    </w:p>
    <w:p w:rsidR="00462570" w:rsidRDefault="00462570"/>
    <w:p w:rsidR="00462570" w:rsidRDefault="004A0467">
      <w:r>
        <w:t>Fri</w:t>
      </w:r>
      <w:r w:rsidR="00462570">
        <w:t>day, October 7, 2016</w:t>
      </w:r>
      <w:r w:rsidR="00462570">
        <w:tab/>
      </w:r>
      <w:r w:rsidR="00462570">
        <w:tab/>
      </w:r>
      <w:r w:rsidR="00462570">
        <w:tab/>
      </w:r>
      <w:r w:rsidR="00462570">
        <w:tab/>
      </w:r>
      <w:r w:rsidR="00462570">
        <w:tab/>
      </w:r>
      <w:r w:rsidR="00462570">
        <w:tab/>
      </w:r>
      <w:r w:rsidR="00462570">
        <w:tab/>
        <w:t>9:00 AM -10:30 AM</w:t>
      </w:r>
    </w:p>
    <w:p w:rsidR="00462570" w:rsidRDefault="00462570">
      <w:r>
        <w:t>110 Denney Hall</w:t>
      </w:r>
    </w:p>
    <w:p w:rsidR="00462570" w:rsidRDefault="00462570"/>
    <w:p w:rsidR="00462570" w:rsidRDefault="00462570">
      <w:r>
        <w:t xml:space="preserve">ATTENDEES: Aski, Bitters, Jones, Vankeerbergen, </w:t>
      </w:r>
    </w:p>
    <w:p w:rsidR="00462570" w:rsidRDefault="00462570">
      <w:pPr>
        <w:pStyle w:val="NormalWeb"/>
        <w:spacing w:before="0" w:after="0"/>
      </w:pPr>
    </w:p>
    <w:p w:rsidR="00462570" w:rsidRDefault="00462570">
      <w:r>
        <w:t xml:space="preserve">AGENDA: </w:t>
      </w:r>
    </w:p>
    <w:p w:rsidR="00462570" w:rsidRDefault="00462570"/>
    <w:p w:rsidR="00462570" w:rsidRDefault="00462570">
      <w:pPr>
        <w:numPr>
          <w:ilvl w:val="0"/>
          <w:numId w:val="6"/>
        </w:numPr>
        <w:suppressAutoHyphens w:val="0"/>
      </w:pPr>
      <w:r>
        <w:rPr>
          <w:lang w:eastAsia="en-US"/>
        </w:rPr>
        <w:t xml:space="preserve">Approval of 9/20/16 minutes </w:t>
      </w:r>
    </w:p>
    <w:p w:rsidR="00462570" w:rsidRDefault="00462570">
      <w:pPr>
        <w:numPr>
          <w:ilvl w:val="0"/>
          <w:numId w:val="4"/>
        </w:numPr>
        <w:suppressAutoHyphens w:val="0"/>
      </w:pPr>
      <w:r>
        <w:rPr>
          <w:lang w:eastAsia="en-US"/>
        </w:rPr>
        <w:t xml:space="preserve">No quorum. Minutes will be approved at the next meeting. </w:t>
      </w:r>
    </w:p>
    <w:p w:rsidR="00462570" w:rsidRDefault="00462570">
      <w:pPr>
        <w:suppressAutoHyphens w:val="0"/>
        <w:rPr>
          <w:lang w:eastAsia="en-US"/>
        </w:rPr>
      </w:pPr>
    </w:p>
    <w:p w:rsidR="00462570" w:rsidRDefault="00462570">
      <w:pPr>
        <w:numPr>
          <w:ilvl w:val="0"/>
          <w:numId w:val="4"/>
        </w:numPr>
        <w:suppressAutoHyphens w:val="0"/>
      </w:pPr>
      <w:r>
        <w:rPr>
          <w:lang w:eastAsia="en-US"/>
        </w:rPr>
        <w:t>Two voting members present will vote on proposals &amp; next week minutes will be circulated electronically to obtain votes from Carmen Taleghani-Nikazm and Norah Zuniga-Shaw.</w:t>
      </w:r>
      <w:r w:rsidR="005E19C9">
        <w:rPr>
          <w:lang w:eastAsia="en-US"/>
        </w:rPr>
        <w:t xml:space="preserve"> [Follow-up note: All votes were approved by Carmen Taleghani-Nikazm </w:t>
      </w:r>
      <w:r w:rsidR="00F64163">
        <w:rPr>
          <w:lang w:eastAsia="en-US"/>
        </w:rPr>
        <w:t xml:space="preserve">and Zuniga-Shaw </w:t>
      </w:r>
      <w:r w:rsidR="005E19C9">
        <w:rPr>
          <w:lang w:eastAsia="en-US"/>
        </w:rPr>
        <w:t>on 10/13/16</w:t>
      </w:r>
      <w:r w:rsidR="00F64163">
        <w:rPr>
          <w:lang w:eastAsia="en-US"/>
        </w:rPr>
        <w:t xml:space="preserve"> and 10/17/16</w:t>
      </w:r>
      <w:r w:rsidR="005E19C9">
        <w:rPr>
          <w:lang w:eastAsia="en-US"/>
        </w:rPr>
        <w:t>. The votes of the Panel were thus made official.]</w:t>
      </w:r>
    </w:p>
    <w:p w:rsidR="00462570" w:rsidRDefault="00462570">
      <w:pPr>
        <w:suppressAutoHyphens w:val="0"/>
        <w:rPr>
          <w:lang w:eastAsia="en-US"/>
        </w:rPr>
      </w:pPr>
    </w:p>
    <w:p w:rsidR="00462570" w:rsidRDefault="00462570">
      <w:pPr>
        <w:numPr>
          <w:ilvl w:val="0"/>
          <w:numId w:val="6"/>
        </w:numPr>
        <w:suppressAutoHyphens w:val="0"/>
      </w:pPr>
      <w:r>
        <w:rPr>
          <w:lang w:eastAsia="en-US"/>
        </w:rPr>
        <w:t>Music 2254 (new course; requesting GE Visual and Performing Arts; request for 100% DL delivery)</w:t>
      </w:r>
    </w:p>
    <w:p w:rsidR="00462570" w:rsidRDefault="00462570">
      <w:pPr>
        <w:numPr>
          <w:ilvl w:val="0"/>
          <w:numId w:val="4"/>
        </w:numPr>
        <w:suppressAutoHyphens w:val="0"/>
      </w:pPr>
      <w:r>
        <w:rPr>
          <w:i/>
          <w:lang w:eastAsia="en-US"/>
        </w:rPr>
        <w:t>Where/when are the lectures in the course? Lectures are alluded to, but Panel does not see where they are.</w:t>
      </w:r>
    </w:p>
    <w:p w:rsidR="00462570" w:rsidRDefault="00462570">
      <w:pPr>
        <w:pStyle w:val="ListParagraph"/>
        <w:numPr>
          <w:ilvl w:val="0"/>
          <w:numId w:val="4"/>
        </w:numPr>
        <w:suppressAutoHyphens w:val="0"/>
      </w:pPr>
      <w:r>
        <w:rPr>
          <w:i/>
          <w:iCs/>
          <w:lang w:eastAsia="en-US"/>
        </w:rPr>
        <w:t>Update disability statement to “Students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i/>
          <w:iCs/>
          <w:color w:val="000000"/>
          <w:lang w:eastAsia="en-US"/>
        </w:rPr>
        <w:t xml:space="preserve">, </w:t>
      </w:r>
      <w:hyperlink r:id="rId5" w:history="1">
        <w:r>
          <w:rPr>
            <w:rStyle w:val="Hyperlink"/>
            <w:i/>
            <w:iCs/>
            <w:lang w:eastAsia="en-US"/>
          </w:rPr>
          <w:t>slds@osu.edu</w:t>
        </w:r>
      </w:hyperlink>
      <w:hyperlink w:history="1"/>
      <w:r>
        <w:rPr>
          <w:i/>
          <w:iCs/>
          <w:color w:val="000000"/>
          <w:lang w:eastAsia="en-US"/>
        </w:rPr>
        <w:t xml:space="preserve">; </w:t>
      </w:r>
      <w:hyperlink r:id="rId6" w:anchor="_blank" w:history="1">
        <w:r>
          <w:rPr>
            <w:rStyle w:val="Hyperlink"/>
            <w:i/>
            <w:iCs/>
            <w:lang w:eastAsia="en-US"/>
          </w:rPr>
          <w:t>slds.osu.edu</w:t>
        </w:r>
      </w:hyperlink>
      <w:r>
        <w:rPr>
          <w:i/>
          <w:iCs/>
          <w:lang w:eastAsia="en-US"/>
        </w:rPr>
        <w:t>.”</w:t>
      </w:r>
    </w:p>
    <w:p w:rsidR="00462570" w:rsidRDefault="00462570">
      <w:pPr>
        <w:numPr>
          <w:ilvl w:val="0"/>
          <w:numId w:val="4"/>
        </w:numPr>
        <w:suppressAutoHyphens w:val="0"/>
      </w:pPr>
      <w:r>
        <w:rPr>
          <w:i/>
          <w:lang w:eastAsia="en-US"/>
        </w:rPr>
        <w:t>Assessment plan: reference to grades—make sure it’s grades for the questions &amp; not for the course. Also, SEIs should not be mentioned in GE assessment plan since SEIs do not contain any GE-related questions and thus cannot be used for GE assessment.</w:t>
      </w:r>
    </w:p>
    <w:p w:rsidR="00462570" w:rsidRDefault="00462570">
      <w:pPr>
        <w:numPr>
          <w:ilvl w:val="0"/>
          <w:numId w:val="4"/>
        </w:numPr>
        <w:suppressAutoHyphens w:val="0"/>
      </w:pPr>
      <w:r>
        <w:rPr>
          <w:b/>
          <w:bCs/>
          <w:lang w:eastAsia="en-US"/>
        </w:rPr>
        <w:t>Approved</w:t>
      </w:r>
      <w:r>
        <w:rPr>
          <w:lang w:eastAsia="en-US"/>
        </w:rPr>
        <w:t xml:space="preserve"> </w:t>
      </w:r>
      <w:r>
        <w:rPr>
          <w:i/>
          <w:iCs/>
          <w:lang w:eastAsia="en-US"/>
        </w:rPr>
        <w:t>with three comments (in italics above)</w:t>
      </w:r>
    </w:p>
    <w:p w:rsidR="00462570" w:rsidRDefault="00462570">
      <w:pPr>
        <w:suppressAutoHyphens w:val="0"/>
        <w:rPr>
          <w:lang w:eastAsia="en-US"/>
        </w:rPr>
      </w:pPr>
    </w:p>
    <w:p w:rsidR="00462570" w:rsidRDefault="00462570">
      <w:pPr>
        <w:numPr>
          <w:ilvl w:val="0"/>
          <w:numId w:val="6"/>
        </w:numPr>
        <w:suppressAutoHyphens w:val="0"/>
      </w:pPr>
      <w:r>
        <w:rPr>
          <w:lang w:eastAsia="en-US"/>
        </w:rPr>
        <w:t xml:space="preserve">NELC 3625 (existing course with GE Cultures and Ideas &amp; GE Diversity-Global Studies; request for 100% DL delivery) </w:t>
      </w:r>
    </w:p>
    <w:p w:rsidR="00462570" w:rsidRDefault="00462570">
      <w:pPr>
        <w:numPr>
          <w:ilvl w:val="0"/>
          <w:numId w:val="7"/>
        </w:numPr>
        <w:suppressAutoHyphens w:val="0"/>
      </w:pPr>
      <w:r>
        <w:rPr>
          <w:b/>
          <w:bCs/>
          <w:lang w:eastAsia="en-US"/>
        </w:rPr>
        <w:t>The Department might want to consider decimalizing the number to clearly distinguish in-class offering from on-line delivery. Thus, the regular in-class offering would become 3625.01 and the on-line version would be a new course numbered 3625.02.</w:t>
      </w:r>
    </w:p>
    <w:p w:rsidR="00462570" w:rsidRDefault="003C6C24">
      <w:pPr>
        <w:numPr>
          <w:ilvl w:val="0"/>
          <w:numId w:val="7"/>
        </w:numPr>
        <w:suppressAutoHyphens w:val="0"/>
      </w:pPr>
      <w:r>
        <w:rPr>
          <w:b/>
          <w:bCs/>
          <w:lang w:eastAsia="en-US"/>
        </w:rPr>
        <w:t>Are lectures live?  I</w:t>
      </w:r>
      <w:r w:rsidR="00462570">
        <w:rPr>
          <w:b/>
          <w:bCs/>
          <w:lang w:eastAsia="en-US"/>
        </w:rPr>
        <w:t>f so</w:t>
      </w:r>
      <w:r>
        <w:rPr>
          <w:b/>
          <w:bCs/>
          <w:lang w:eastAsia="en-US"/>
        </w:rPr>
        <w:t>,</w:t>
      </w:r>
      <w:r w:rsidR="00462570">
        <w:rPr>
          <w:b/>
          <w:bCs/>
          <w:lang w:eastAsia="en-US"/>
        </w:rPr>
        <w:t xml:space="preserve"> why are students expected to only log in once a week? How many lectures/week are there?</w:t>
      </w:r>
    </w:p>
    <w:p w:rsidR="00462570" w:rsidRDefault="00462570">
      <w:pPr>
        <w:numPr>
          <w:ilvl w:val="0"/>
          <w:numId w:val="7"/>
        </w:numPr>
        <w:suppressAutoHyphens w:val="0"/>
      </w:pPr>
      <w:r>
        <w:rPr>
          <w:b/>
          <w:bCs/>
          <w:lang w:eastAsia="en-US"/>
        </w:rPr>
        <w:t xml:space="preserve">Why are lectures 40 minutes and not 55 (which would be the equivalent of in-class format)? Also, why is it only 40 minutes </w:t>
      </w:r>
      <w:r>
        <w:rPr>
          <w:b/>
          <w:bCs/>
          <w:i/>
          <w:iCs/>
          <w:lang w:eastAsia="en-US"/>
        </w:rPr>
        <w:t>per week</w:t>
      </w:r>
      <w:r>
        <w:rPr>
          <w:b/>
          <w:bCs/>
          <w:lang w:eastAsia="en-US"/>
        </w:rPr>
        <w:t>? Explain how 3 times 55 minutes of formalized instruction per week are obtained in the on-line version of the course.</w:t>
      </w:r>
    </w:p>
    <w:p w:rsidR="00462570" w:rsidRDefault="00462570">
      <w:pPr>
        <w:numPr>
          <w:ilvl w:val="0"/>
          <w:numId w:val="7"/>
        </w:numPr>
        <w:suppressAutoHyphens w:val="0"/>
      </w:pPr>
      <w:r>
        <w:rPr>
          <w:b/>
          <w:bCs/>
          <w:lang w:eastAsia="en-US"/>
        </w:rPr>
        <w:lastRenderedPageBreak/>
        <w:t>How does discussion section happen on-line? The information in the syllabus for the on-line version is exactly the same as the information in the syllabus for the in-class</w:t>
      </w:r>
      <w:r w:rsidR="00FD443B">
        <w:rPr>
          <w:b/>
          <w:bCs/>
          <w:lang w:eastAsia="en-US"/>
        </w:rPr>
        <w:t xml:space="preserve"> </w:t>
      </w:r>
      <w:r>
        <w:rPr>
          <w:b/>
          <w:bCs/>
          <w:lang w:eastAsia="en-US"/>
        </w:rPr>
        <w:t>section. There is even a reference to “coming to class.” (Please remove all wording from the on-line syllabus that refers to in-class activities.)</w:t>
      </w:r>
    </w:p>
    <w:p w:rsidR="00462570" w:rsidRDefault="00462570">
      <w:pPr>
        <w:numPr>
          <w:ilvl w:val="0"/>
          <w:numId w:val="7"/>
        </w:numPr>
        <w:suppressAutoHyphens w:val="0"/>
      </w:pPr>
      <w:r>
        <w:rPr>
          <w:b/>
          <w:bCs/>
          <w:lang w:eastAsia="en-US"/>
        </w:rPr>
        <w:t>P. 6: What are film clips in week 2?</w:t>
      </w:r>
    </w:p>
    <w:p w:rsidR="00462570" w:rsidRDefault="00462570">
      <w:pPr>
        <w:pStyle w:val="ListParagraph"/>
        <w:numPr>
          <w:ilvl w:val="0"/>
          <w:numId w:val="7"/>
        </w:numPr>
        <w:suppressAutoHyphens w:val="0"/>
      </w:pPr>
      <w:r>
        <w:rPr>
          <w:b/>
          <w:bCs/>
          <w:lang w:eastAsia="en-US"/>
        </w:rPr>
        <w:t>Update disability statement to “Students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b/>
          <w:bCs/>
          <w:color w:val="000000"/>
          <w:lang w:eastAsia="en-US"/>
        </w:rPr>
        <w:t xml:space="preserve">, </w:t>
      </w:r>
      <w:hyperlink r:id="rId7" w:history="1">
        <w:r>
          <w:rPr>
            <w:rStyle w:val="Hyperlink"/>
            <w:b/>
            <w:bCs/>
            <w:lang w:eastAsia="en-US"/>
          </w:rPr>
          <w:t>slds@osu.edu</w:t>
        </w:r>
      </w:hyperlink>
      <w:hyperlink w:history="1"/>
      <w:r>
        <w:rPr>
          <w:b/>
          <w:bCs/>
          <w:color w:val="000000"/>
          <w:lang w:eastAsia="en-US"/>
        </w:rPr>
        <w:t xml:space="preserve">; </w:t>
      </w:r>
      <w:hyperlink r:id="rId8" w:anchor="_blank" w:history="1">
        <w:r w:rsidRPr="003C6C24">
          <w:rPr>
            <w:rStyle w:val="Hyperlink"/>
            <w:b/>
            <w:lang w:eastAsia="en-US"/>
          </w:rPr>
          <w:t>slds.osu.edu</w:t>
        </w:r>
      </w:hyperlink>
      <w:r w:rsidRPr="003C6C24">
        <w:rPr>
          <w:b/>
          <w:lang w:eastAsia="en-US"/>
        </w:rPr>
        <w:t>.”</w:t>
      </w:r>
    </w:p>
    <w:p w:rsidR="00462570" w:rsidRDefault="00462570">
      <w:pPr>
        <w:numPr>
          <w:ilvl w:val="0"/>
          <w:numId w:val="7"/>
        </w:numPr>
        <w:suppressAutoHyphens w:val="0"/>
      </w:pPr>
      <w:r>
        <w:rPr>
          <w:lang w:eastAsia="en-US"/>
        </w:rPr>
        <w:t xml:space="preserve">Sent back. Department will be asked to address points above, consult again with </w:t>
      </w:r>
      <w:proofErr w:type="spellStart"/>
      <w:r>
        <w:rPr>
          <w:lang w:eastAsia="en-US"/>
        </w:rPr>
        <w:t>ASCTech</w:t>
      </w:r>
      <w:proofErr w:type="spellEnd"/>
      <w:r>
        <w:rPr>
          <w:lang w:eastAsia="en-US"/>
        </w:rPr>
        <w:t xml:space="preserve"> and use full QM rubric, and look at Pharmacy 2367 course</w:t>
      </w:r>
      <w:r w:rsidR="00FD443B">
        <w:rPr>
          <w:lang w:eastAsia="en-US"/>
        </w:rPr>
        <w:t>.</w:t>
      </w:r>
    </w:p>
    <w:p w:rsidR="00462570" w:rsidRDefault="00462570">
      <w:pPr>
        <w:suppressAutoHyphens w:val="0"/>
        <w:rPr>
          <w:lang w:eastAsia="en-US"/>
        </w:rPr>
      </w:pPr>
    </w:p>
    <w:p w:rsidR="00462570" w:rsidRDefault="00462570">
      <w:pPr>
        <w:numPr>
          <w:ilvl w:val="0"/>
          <w:numId w:val="6"/>
        </w:numPr>
        <w:suppressAutoHyphens w:val="0"/>
      </w:pPr>
      <w:r>
        <w:rPr>
          <w:lang w:eastAsia="en-US"/>
        </w:rPr>
        <w:t xml:space="preserve">Pharmacy 2367 (existing course with GE Writing and Communication—Level 2; request for 100% DL delivery) </w:t>
      </w:r>
    </w:p>
    <w:p w:rsidR="00462570" w:rsidRDefault="00462570">
      <w:pPr>
        <w:numPr>
          <w:ilvl w:val="0"/>
          <w:numId w:val="2"/>
        </w:numPr>
        <w:suppressAutoHyphens w:val="0"/>
      </w:pPr>
      <w:r>
        <w:rPr>
          <w:i/>
          <w:iCs/>
          <w:lang w:eastAsia="en-US"/>
        </w:rPr>
        <w:t>The College of Pharmacy might want to consider decimalizing the number to clearly distinguish in-class offering from on-line delivery. Thus, the regular in-class offering would become 2367.01 and the on-line version would be a new course numbered 2367.02.</w:t>
      </w:r>
    </w:p>
    <w:p w:rsidR="00462570" w:rsidRDefault="00462570">
      <w:pPr>
        <w:numPr>
          <w:ilvl w:val="0"/>
          <w:numId w:val="2"/>
        </w:numPr>
        <w:suppressAutoHyphens w:val="0"/>
      </w:pPr>
      <w:r>
        <w:rPr>
          <w:i/>
          <w:iCs/>
          <w:lang w:eastAsia="en-US"/>
        </w:rPr>
        <w:t>Syllabi should not only include GE expected learning outcomes but also the GE goals, namely “S</w:t>
      </w:r>
      <w:r>
        <w:rPr>
          <w:i/>
          <w:iCs/>
        </w:rPr>
        <w:t xml:space="preserve">tudents are skilled in written communication and expression, reading, critical thinking, oral expression and visual expression.” </w:t>
      </w:r>
    </w:p>
    <w:p w:rsidR="00462570" w:rsidRDefault="00462570">
      <w:pPr>
        <w:pStyle w:val="ListParagraph"/>
        <w:numPr>
          <w:ilvl w:val="0"/>
          <w:numId w:val="2"/>
        </w:numPr>
      </w:pPr>
      <w:r>
        <w:rPr>
          <w:lang w:eastAsia="en-US"/>
        </w:rPr>
        <w:t xml:space="preserve">Approved </w:t>
      </w:r>
      <w:r>
        <w:rPr>
          <w:i/>
          <w:iCs/>
          <w:lang w:eastAsia="en-US"/>
        </w:rPr>
        <w:t>with two recommendations (in italics above)</w:t>
      </w:r>
    </w:p>
    <w:p w:rsidR="00462570" w:rsidRDefault="00462570">
      <w:pPr>
        <w:suppressAutoHyphens w:val="0"/>
        <w:ind w:left="720"/>
        <w:rPr>
          <w:lang w:eastAsia="en-US"/>
        </w:rPr>
      </w:pPr>
    </w:p>
    <w:p w:rsidR="00462570" w:rsidRDefault="00462570">
      <w:pPr>
        <w:numPr>
          <w:ilvl w:val="0"/>
          <w:numId w:val="6"/>
        </w:numPr>
        <w:suppressAutoHyphens w:val="0"/>
      </w:pPr>
      <w:r>
        <w:rPr>
          <w:lang w:eastAsia="en-US"/>
        </w:rPr>
        <w:t xml:space="preserve">WGSST 2367.01 (existing course with (1) GE Writing and Communication-Level 2, (2) GE Literature, and (3) GE Diversity-Social Diversity in the US; request for 100% DL delivery) </w:t>
      </w:r>
    </w:p>
    <w:p w:rsidR="00462570" w:rsidRDefault="00462570">
      <w:pPr>
        <w:numPr>
          <w:ilvl w:val="0"/>
          <w:numId w:val="3"/>
        </w:numPr>
        <w:suppressAutoHyphens w:val="0"/>
      </w:pPr>
      <w:r>
        <w:rPr>
          <w:i/>
          <w:iCs/>
          <w:lang w:eastAsia="en-US"/>
        </w:rPr>
        <w:t>The Department might want to consider choosing another but related decimal number to clearly distinguish in-class offering from on-line delivery. For example, the on-line version would be a new course numbered 2367.11.</w:t>
      </w:r>
    </w:p>
    <w:p w:rsidR="00462570" w:rsidRDefault="00462570">
      <w:pPr>
        <w:pStyle w:val="ListParagraph"/>
        <w:numPr>
          <w:ilvl w:val="0"/>
          <w:numId w:val="3"/>
        </w:numPr>
      </w:pPr>
      <w:r>
        <w:rPr>
          <w:i/>
          <w:iCs/>
          <w:lang w:eastAsia="en-US"/>
        </w:rPr>
        <w:t>How can there be “in-class writing” in a 100% on-line course?</w:t>
      </w:r>
    </w:p>
    <w:p w:rsidR="00462570" w:rsidRDefault="00462570">
      <w:pPr>
        <w:pStyle w:val="ListParagraph"/>
        <w:numPr>
          <w:ilvl w:val="0"/>
          <w:numId w:val="3"/>
        </w:numPr>
      </w:pPr>
      <w:r>
        <w:rPr>
          <w:i/>
          <w:iCs/>
          <w:lang w:eastAsia="en-US"/>
        </w:rPr>
        <w:t>“Attendance, Grading, and Discussion Policies” section: “The grade you earn will be based on participation - you can’t participate if you’re not here.” This is an odd statement in an on-line environment.</w:t>
      </w:r>
    </w:p>
    <w:p w:rsidR="00462570" w:rsidRDefault="00462570">
      <w:pPr>
        <w:pStyle w:val="ListParagraph"/>
        <w:numPr>
          <w:ilvl w:val="0"/>
          <w:numId w:val="3"/>
        </w:numPr>
      </w:pPr>
      <w:r>
        <w:rPr>
          <w:i/>
          <w:iCs/>
          <w:lang w:eastAsia="en-US"/>
        </w:rPr>
        <w:t>Update disability statement to “Students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i/>
          <w:iCs/>
          <w:color w:val="000000"/>
          <w:lang w:eastAsia="en-US"/>
        </w:rPr>
        <w:t xml:space="preserve">, </w:t>
      </w:r>
      <w:hyperlink r:id="rId9" w:history="1">
        <w:r>
          <w:rPr>
            <w:rStyle w:val="Hyperlink"/>
            <w:i/>
            <w:iCs/>
            <w:lang w:eastAsia="en-US"/>
          </w:rPr>
          <w:t>slds@osu.edu</w:t>
        </w:r>
      </w:hyperlink>
      <w:hyperlink w:history="1"/>
      <w:r>
        <w:rPr>
          <w:i/>
          <w:iCs/>
          <w:color w:val="000000"/>
          <w:lang w:eastAsia="en-US"/>
        </w:rPr>
        <w:t xml:space="preserve">; </w:t>
      </w:r>
      <w:hyperlink r:id="rId10" w:anchor="_blank" w:history="1">
        <w:r>
          <w:rPr>
            <w:rStyle w:val="Hyperlink"/>
            <w:i/>
            <w:iCs/>
            <w:lang w:eastAsia="en-US"/>
          </w:rPr>
          <w:t>slds.osu.edu</w:t>
        </w:r>
      </w:hyperlink>
      <w:r>
        <w:rPr>
          <w:i/>
          <w:iCs/>
          <w:lang w:eastAsia="en-US"/>
        </w:rPr>
        <w:t>.”</w:t>
      </w:r>
    </w:p>
    <w:p w:rsidR="00462570" w:rsidRDefault="00462570">
      <w:pPr>
        <w:pStyle w:val="ListParagraph"/>
        <w:numPr>
          <w:ilvl w:val="0"/>
          <w:numId w:val="3"/>
        </w:numPr>
      </w:pPr>
      <w:r>
        <w:rPr>
          <w:i/>
          <w:iCs/>
          <w:lang w:eastAsia="en-US"/>
        </w:rPr>
        <w:t>Page 1 of in-class syllabus should also refer to 3</w:t>
      </w:r>
      <w:r>
        <w:rPr>
          <w:i/>
          <w:iCs/>
          <w:vertAlign w:val="superscript"/>
          <w:lang w:eastAsia="en-US"/>
        </w:rPr>
        <w:t>rd</w:t>
      </w:r>
      <w:r>
        <w:rPr>
          <w:i/>
          <w:iCs/>
          <w:lang w:eastAsia="en-US"/>
        </w:rPr>
        <w:t xml:space="preserve"> GE, namely GE Diversity—Social Diversity in the U.S. The “GEC” is no longer used; replace with “GE.”</w:t>
      </w:r>
    </w:p>
    <w:p w:rsidR="00462570" w:rsidRDefault="00462570">
      <w:pPr>
        <w:pStyle w:val="ListParagraph"/>
        <w:numPr>
          <w:ilvl w:val="0"/>
          <w:numId w:val="3"/>
        </w:numPr>
      </w:pPr>
      <w:r>
        <w:rPr>
          <w:lang w:eastAsia="en-US"/>
        </w:rPr>
        <w:t xml:space="preserve">Approved </w:t>
      </w:r>
      <w:r>
        <w:rPr>
          <w:i/>
          <w:iCs/>
          <w:lang w:eastAsia="en-US"/>
        </w:rPr>
        <w:t>with 5 recommendations (in italics above)</w:t>
      </w:r>
    </w:p>
    <w:p w:rsidR="00462570" w:rsidRDefault="00462570">
      <w:pPr>
        <w:suppressAutoHyphens w:val="0"/>
        <w:rPr>
          <w:lang w:eastAsia="en-US"/>
        </w:rPr>
      </w:pPr>
    </w:p>
    <w:p w:rsidR="00462570" w:rsidRDefault="00462570">
      <w:pPr>
        <w:numPr>
          <w:ilvl w:val="0"/>
          <w:numId w:val="6"/>
        </w:numPr>
        <w:suppressAutoHyphens w:val="0"/>
      </w:pPr>
      <w:r>
        <w:rPr>
          <w:lang w:eastAsia="en-US"/>
        </w:rPr>
        <w:t>WGSST 4189.01S  </w:t>
      </w:r>
    </w:p>
    <w:p w:rsidR="00462570" w:rsidRDefault="00462570">
      <w:pPr>
        <w:numPr>
          <w:ilvl w:val="0"/>
          <w:numId w:val="5"/>
        </w:numPr>
        <w:suppressAutoHyphens w:val="0"/>
      </w:pPr>
      <w:r>
        <w:rPr>
          <w:b/>
          <w:i/>
          <w:lang w:eastAsia="en-US"/>
        </w:rPr>
        <w:lastRenderedPageBreak/>
        <w:t>For the first iteration, the instructor will have graduate student support. How will the course be sustained</w:t>
      </w:r>
      <w:r w:rsidR="00FD443B">
        <w:rPr>
          <w:b/>
          <w:i/>
          <w:lang w:eastAsia="en-US"/>
        </w:rPr>
        <w:t xml:space="preserve"> after the graduate student</w:t>
      </w:r>
      <w:r>
        <w:rPr>
          <w:b/>
          <w:i/>
          <w:lang w:eastAsia="en-US"/>
        </w:rPr>
        <w:t xml:space="preserve"> go</w:t>
      </w:r>
      <w:r w:rsidR="00FD443B">
        <w:rPr>
          <w:b/>
          <w:i/>
          <w:lang w:eastAsia="en-US"/>
        </w:rPr>
        <w:t>es</w:t>
      </w:r>
      <w:r>
        <w:rPr>
          <w:b/>
          <w:i/>
          <w:lang w:eastAsia="en-US"/>
        </w:rPr>
        <w:t xml:space="preserve"> away?</w:t>
      </w:r>
    </w:p>
    <w:p w:rsidR="00462570" w:rsidRDefault="00462570">
      <w:pPr>
        <w:numPr>
          <w:ilvl w:val="0"/>
          <w:numId w:val="5"/>
        </w:numPr>
        <w:suppressAutoHyphens w:val="0"/>
      </w:pPr>
      <w:r>
        <w:rPr>
          <w:i/>
          <w:lang w:eastAsia="en-US"/>
        </w:rPr>
        <w:t>This course seems to involve a</w:t>
      </w:r>
      <w:r w:rsidR="000C3125">
        <w:rPr>
          <w:i/>
          <w:lang w:eastAsia="en-US"/>
        </w:rPr>
        <w:t xml:space="preserve"> lot</w:t>
      </w:r>
      <w:r>
        <w:rPr>
          <w:i/>
          <w:lang w:eastAsia="en-US"/>
        </w:rPr>
        <w:t xml:space="preserve"> of work. No percentage of the grade is set aside for the time spent doing service-learning work. Will organization give any feedback on students?</w:t>
      </w:r>
    </w:p>
    <w:p w:rsidR="00462570" w:rsidRDefault="00462570">
      <w:pPr>
        <w:numPr>
          <w:ilvl w:val="0"/>
          <w:numId w:val="5"/>
        </w:numPr>
        <w:suppressAutoHyphens w:val="0"/>
      </w:pPr>
      <w:r>
        <w:rPr>
          <w:i/>
          <w:lang w:eastAsia="en-US"/>
        </w:rPr>
        <w:t xml:space="preserve">Update disability statement to </w:t>
      </w:r>
      <w:r>
        <w:rPr>
          <w:i/>
          <w:iCs/>
        </w:rPr>
        <w:t>“Students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i/>
          <w:iCs/>
          <w:color w:val="000000"/>
        </w:rPr>
        <w:t xml:space="preserve">, </w:t>
      </w:r>
      <w:hyperlink r:id="rId11" w:history="1">
        <w:r>
          <w:rPr>
            <w:rStyle w:val="Hyperlink"/>
            <w:i/>
            <w:iCs/>
          </w:rPr>
          <w:t>slds@osu.edu</w:t>
        </w:r>
      </w:hyperlink>
      <w:hyperlink w:history="1"/>
      <w:r>
        <w:rPr>
          <w:i/>
          <w:iCs/>
          <w:color w:val="000000"/>
        </w:rPr>
        <w:t xml:space="preserve">; </w:t>
      </w:r>
      <w:hyperlink r:id="rId12" w:anchor="_blank" w:history="1">
        <w:r>
          <w:rPr>
            <w:rStyle w:val="Hyperlink"/>
            <w:i/>
            <w:iCs/>
            <w:lang w:eastAsia="en-US"/>
          </w:rPr>
          <w:t>slds.osu.edu</w:t>
        </w:r>
      </w:hyperlink>
      <w:r>
        <w:rPr>
          <w:i/>
          <w:iCs/>
          <w:lang w:eastAsia="en-US"/>
        </w:rPr>
        <w:t>.”</w:t>
      </w:r>
    </w:p>
    <w:p w:rsidR="00462570" w:rsidRDefault="00462570">
      <w:pPr>
        <w:numPr>
          <w:ilvl w:val="0"/>
          <w:numId w:val="5"/>
        </w:numPr>
        <w:suppressAutoHyphens w:val="0"/>
      </w:pPr>
      <w:r>
        <w:rPr>
          <w:i/>
          <w:iCs/>
          <w:lang w:eastAsia="en-US"/>
        </w:rPr>
        <w:t xml:space="preserve">Approved with </w:t>
      </w:r>
      <w:r>
        <w:rPr>
          <w:b/>
          <w:bCs/>
          <w:lang w:eastAsia="en-US"/>
        </w:rPr>
        <w:t>one contingency (in bold above)</w:t>
      </w:r>
      <w:r>
        <w:rPr>
          <w:lang w:eastAsia="en-US"/>
        </w:rPr>
        <w:t xml:space="preserve"> </w:t>
      </w:r>
      <w:r>
        <w:rPr>
          <w:i/>
          <w:iCs/>
          <w:lang w:eastAsia="en-US"/>
        </w:rPr>
        <w:t>and</w:t>
      </w:r>
      <w:r>
        <w:rPr>
          <w:b/>
          <w:bCs/>
          <w:i/>
          <w:iCs/>
          <w:lang w:eastAsia="en-US"/>
        </w:rPr>
        <w:t xml:space="preserve"> </w:t>
      </w:r>
      <w:r>
        <w:rPr>
          <w:i/>
          <w:iCs/>
          <w:lang w:eastAsia="en-US"/>
        </w:rPr>
        <w:t>two comments (in italics above)</w:t>
      </w:r>
      <w:r>
        <w:rPr>
          <w:lang w:eastAsia="en-US"/>
        </w:rPr>
        <w:t>.</w:t>
      </w:r>
    </w:p>
    <w:p w:rsidR="00462570" w:rsidRDefault="00462570">
      <w:pPr>
        <w:suppressAutoHyphens w:val="0"/>
        <w:rPr>
          <w:i/>
          <w:lang w:eastAsia="en-US"/>
        </w:rPr>
      </w:pPr>
    </w:p>
    <w:p w:rsidR="00462570" w:rsidRDefault="00462570">
      <w:pPr>
        <w:numPr>
          <w:ilvl w:val="0"/>
          <w:numId w:val="6"/>
        </w:numPr>
        <w:suppressAutoHyphens w:val="0"/>
      </w:pPr>
      <w:r>
        <w:rPr>
          <w:lang w:eastAsia="en-US"/>
        </w:rPr>
        <w:t xml:space="preserve">History 3702 (new course; requesting GE Historical Study) </w:t>
      </w:r>
    </w:p>
    <w:p w:rsidR="00462570" w:rsidRDefault="00462570">
      <w:pPr>
        <w:pStyle w:val="ListParagraph"/>
      </w:pPr>
      <w:r>
        <w:rPr>
          <w:lang w:eastAsia="en-US"/>
        </w:rPr>
        <w:t>Approved</w:t>
      </w:r>
    </w:p>
    <w:p w:rsidR="00462570" w:rsidRDefault="00462570">
      <w:pPr>
        <w:suppressAutoHyphens w:val="0"/>
        <w:rPr>
          <w:lang w:eastAsia="en-US"/>
        </w:rPr>
      </w:pPr>
    </w:p>
    <w:p w:rsidR="00462570" w:rsidRDefault="00462570">
      <w:pPr>
        <w:numPr>
          <w:ilvl w:val="0"/>
          <w:numId w:val="6"/>
        </w:numPr>
        <w:suppressAutoHyphens w:val="0"/>
      </w:pPr>
      <w:r>
        <w:rPr>
          <w:lang w:eastAsia="en-US"/>
        </w:rPr>
        <w:t xml:space="preserve">Freshman Seminar-Cynthia Clopper </w:t>
      </w:r>
    </w:p>
    <w:p w:rsidR="00FD443B" w:rsidRDefault="00462570" w:rsidP="00FD443B">
      <w:pPr>
        <w:numPr>
          <w:ilvl w:val="0"/>
          <w:numId w:val="9"/>
        </w:numPr>
        <w:suppressAutoHyphens w:val="0"/>
      </w:pPr>
      <w:r>
        <w:rPr>
          <w:i/>
          <w:lang w:eastAsia="en-US"/>
        </w:rPr>
        <w:t xml:space="preserve">Update disability statement to </w:t>
      </w:r>
      <w:r>
        <w:rPr>
          <w:i/>
          <w:iCs/>
          <w:lang w:eastAsia="en-US"/>
        </w:rPr>
        <w:t>“Students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614-292-3307</w:t>
      </w:r>
      <w:r>
        <w:rPr>
          <w:i/>
          <w:iCs/>
          <w:color w:val="000000"/>
          <w:lang w:eastAsia="en-US"/>
        </w:rPr>
        <w:t xml:space="preserve">, </w:t>
      </w:r>
      <w:hyperlink r:id="rId13" w:anchor="_blank" w:history="1">
        <w:r>
          <w:rPr>
            <w:rStyle w:val="Hyperlink"/>
            <w:i/>
            <w:iCs/>
            <w:lang w:eastAsia="en-US"/>
          </w:rPr>
          <w:t>slds@osu.edu</w:t>
        </w:r>
      </w:hyperlink>
      <w:r>
        <w:rPr>
          <w:i/>
          <w:iCs/>
          <w:color w:val="000000"/>
          <w:lang w:eastAsia="en-US"/>
        </w:rPr>
        <w:t xml:space="preserve">; </w:t>
      </w:r>
      <w:hyperlink r:id="rId14" w:anchor="_blank" w:history="1">
        <w:r>
          <w:rPr>
            <w:rStyle w:val="Hyperlink"/>
            <w:i/>
            <w:iCs/>
            <w:lang w:eastAsia="en-US"/>
          </w:rPr>
          <w:t>slds.osu.edu</w:t>
        </w:r>
      </w:hyperlink>
      <w:r>
        <w:rPr>
          <w:i/>
          <w:iCs/>
          <w:color w:val="000000"/>
          <w:lang w:eastAsia="en-US"/>
        </w:rPr>
        <w:t>.”</w:t>
      </w:r>
      <w:r>
        <w:rPr>
          <w:i/>
          <w:iCs/>
          <w:lang w:eastAsia="en-US"/>
        </w:rPr>
        <w:t xml:space="preserve"> </w:t>
      </w:r>
    </w:p>
    <w:p w:rsidR="00462570" w:rsidRDefault="00462570" w:rsidP="00FD443B">
      <w:pPr>
        <w:numPr>
          <w:ilvl w:val="0"/>
          <w:numId w:val="9"/>
        </w:numPr>
        <w:suppressAutoHyphens w:val="0"/>
      </w:pPr>
      <w:r>
        <w:rPr>
          <w:lang w:eastAsia="en-US"/>
        </w:rPr>
        <w:t>A</w:t>
      </w:r>
      <w:r>
        <w:t xml:space="preserve">pproved </w:t>
      </w:r>
      <w:r w:rsidRPr="00FD443B">
        <w:rPr>
          <w:i/>
          <w:iCs/>
          <w:lang w:eastAsia="en-US"/>
        </w:rPr>
        <w:t>with one comment (in italics above)</w:t>
      </w:r>
      <w:r>
        <w:rPr>
          <w:lang w:eastAsia="en-US"/>
        </w:rPr>
        <w:t>.</w:t>
      </w:r>
    </w:p>
    <w:sectPr w:rsidR="00462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lang w:eastAsia="en-US"/>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lang w:eastAsia="en-US"/>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multilevel"/>
    <w:tmpl w:val="00000006"/>
    <w:name w:val="WW8Num17"/>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000007"/>
    <w:multiLevelType w:val="singleLevel"/>
    <w:tmpl w:val="00000007"/>
    <w:name w:val="WW8Num19"/>
    <w:lvl w:ilvl="0">
      <w:start w:val="1"/>
      <w:numFmt w:val="bullet"/>
      <w:lvlText w:val=""/>
      <w:lvlJc w:val="left"/>
      <w:pPr>
        <w:tabs>
          <w:tab w:val="num" w:pos="0"/>
        </w:tabs>
        <w:ind w:left="720" w:hanging="360"/>
      </w:pPr>
      <w:rPr>
        <w:rFonts w:ascii="Symbol" w:hAnsi="Symbol" w:cs="Symbol" w:hint="default"/>
        <w:lang w:eastAsia="en-US"/>
      </w:rPr>
    </w:lvl>
  </w:abstractNum>
  <w:abstractNum w:abstractNumId="7" w15:restartNumberingAfterBreak="0">
    <w:nsid w:val="00000008"/>
    <w:multiLevelType w:val="multilevel"/>
    <w:tmpl w:val="845C214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784134FA"/>
    <w:multiLevelType w:val="hybridMultilevel"/>
    <w:tmpl w:val="47BC8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24"/>
    <w:rsid w:val="000C3125"/>
    <w:rsid w:val="00222F4D"/>
    <w:rsid w:val="003C6C24"/>
    <w:rsid w:val="00462570"/>
    <w:rsid w:val="004A0467"/>
    <w:rsid w:val="005E19C9"/>
    <w:rsid w:val="00984930"/>
    <w:rsid w:val="00A4778E"/>
    <w:rsid w:val="00AE0B54"/>
    <w:rsid w:val="00D12B35"/>
    <w:rsid w:val="00F64163"/>
    <w:rsid w:val="00FD4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4A5725E-5ACE-46FC-97C8-05664F0D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2">
    <w:name w:val="heading 2"/>
    <w:basedOn w:val="Normal"/>
    <w:next w:val="Normal"/>
    <w:qFormat/>
    <w:pPr>
      <w:keepNext/>
      <w:numPr>
        <w:ilvl w:val="1"/>
        <w:numId w:val="1"/>
      </w:numPr>
      <w:spacing w:before="240" w:after="60"/>
      <w:outlineLvl w:val="1"/>
    </w:pPr>
    <w:rPr>
      <w:rFonts w:ascii="Cambria" w:hAnsi="Cambria" w:cs="Cambria"/>
      <w:b/>
      <w:bCs/>
      <w:i/>
      <w:iCs/>
      <w:sz w:val="28"/>
      <w:szCs w:val="28"/>
      <w:lang w:val="x-none"/>
    </w:rPr>
  </w:style>
  <w:style w:type="paragraph" w:styleId="Heading3">
    <w:name w:val="heading 3"/>
    <w:basedOn w:val="Normal"/>
    <w:next w:val="BodyText"/>
    <w:qFormat/>
    <w:pPr>
      <w:numPr>
        <w:ilvl w:val="2"/>
        <w:numId w:val="1"/>
      </w:numPr>
      <w:spacing w:before="280" w:after="60"/>
      <w:outlineLvl w:val="2"/>
    </w:pPr>
    <w:rPr>
      <w:rFonts w:ascii="Arial" w:hAnsi="Arial" w:cs="Arial"/>
      <w:color w:val="000000"/>
      <w:sz w:val="30"/>
      <w:szCs w:val="3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eastAsia="Calibr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lang w:eastAsia="en-US"/>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lang w:eastAsia="en-US"/>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sz w:val="24"/>
      <w:szCs w:val="24"/>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lang w:eastAsia="en-US"/>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DefaultParagraphFont1">
    <w:name w:val="Default Paragraph Font1"/>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eastAsia="Calibri"/>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ascii="Times New Roman" w:hAnsi="Times New Roman" w:cs="Times New Roman" w:hint="default"/>
      <w:sz w:val="24"/>
      <w:szCs w:val="24"/>
    </w:rPr>
  </w:style>
  <w:style w:type="character" w:customStyle="1" w:styleId="WW8Num43z1">
    <w:name w:val="WW8Num43z1"/>
    <w:rPr>
      <w:rFonts w:ascii="Courier New" w:hAnsi="Courier New" w:cs="Courier New" w:hint="default"/>
      <w:sz w:val="20"/>
    </w:rPr>
  </w:style>
  <w:style w:type="character" w:customStyle="1" w:styleId="WW8Num43z2">
    <w:name w:val="WW8Num43z2"/>
    <w:rPr>
      <w:rFonts w:ascii="Wingdings" w:hAnsi="Wingdings" w:cs="Wingdings" w:hint="default"/>
      <w:sz w:val="20"/>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DefaultParagraphFont">
    <w:name w:val="WW-Default Paragraph Font"/>
  </w:style>
  <w:style w:type="character" w:customStyle="1" w:styleId="PlainTextChar">
    <w:name w:val="Plain Text Char"/>
    <w:rPr>
      <w:rFonts w:ascii="Consolas" w:eastAsia="Calibri" w:hAnsi="Consolas" w:cs="Times New Roman"/>
      <w:sz w:val="21"/>
      <w:szCs w:val="21"/>
    </w:rPr>
  </w:style>
  <w:style w:type="character" w:styleId="Hyperlink">
    <w:name w:val="Hyperlink"/>
    <w:rPr>
      <w:color w:val="0000FF"/>
      <w:u w:val="single"/>
    </w:rPr>
  </w:style>
  <w:style w:type="character" w:customStyle="1" w:styleId="HeaderChar">
    <w:name w:val="Header Char"/>
    <w:rPr>
      <w:rFonts w:ascii="Times New Roman" w:eastAsia="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customStyle="1" w:styleId="dec-value-display">
    <w:name w:val="dec-value-display"/>
    <w:basedOn w:val="WW-DefaultParagraphFont"/>
  </w:style>
  <w:style w:type="character" w:styleId="FollowedHyperlink">
    <w:name w:val="FollowedHyperlink"/>
    <w:rPr>
      <w:color w:val="800080"/>
      <w:u w:val="single"/>
    </w:rPr>
  </w:style>
  <w:style w:type="character" w:customStyle="1" w:styleId="apple-converted-space">
    <w:name w:val="apple-converted-space"/>
    <w:basedOn w:val="WW-DefaultParagraphFont"/>
  </w:style>
  <w:style w:type="character" w:styleId="Strong">
    <w:name w:val="Strong"/>
    <w:qFormat/>
    <w:rPr>
      <w:b/>
      <w:bC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rPr>
  </w:style>
  <w:style w:type="character" w:customStyle="1" w:styleId="CommentSubjectChar">
    <w:name w:val="Comment Subject Char"/>
    <w:rPr>
      <w:rFonts w:ascii="Times New Roman" w:eastAsia="Times New Roman" w:hAnsi="Times New Roman" w:cs="Times New Roman"/>
      <w:b/>
      <w:bCs/>
    </w:rPr>
  </w:style>
  <w:style w:type="character" w:customStyle="1" w:styleId="BalloonTextChar">
    <w:name w:val="Balloon Text Char"/>
    <w:rPr>
      <w:rFonts w:ascii="Tahoma" w:eastAsia="Times New Roman" w:hAnsi="Tahoma" w:cs="Tahoma"/>
      <w:sz w:val="16"/>
      <w:szCs w:val="16"/>
    </w:rPr>
  </w:style>
  <w:style w:type="character" w:customStyle="1" w:styleId="Heading3Char">
    <w:name w:val="Heading 3 Char"/>
    <w:rPr>
      <w:rFonts w:ascii="Arial" w:eastAsia="Times New Roman" w:hAnsi="Arial" w:cs="Arial"/>
      <w:color w:val="000000"/>
      <w:sz w:val="30"/>
      <w:szCs w:val="30"/>
    </w:rPr>
  </w:style>
  <w:style w:type="character" w:customStyle="1" w:styleId="Heading2Char">
    <w:name w:val="Heading 2 Char"/>
    <w:rPr>
      <w:rFonts w:ascii="Cambria" w:eastAsia="Times New Roman" w:hAnsi="Cambria" w:cs="Times New Roman"/>
      <w:b/>
      <w:bCs/>
      <w:i/>
      <w:iCs/>
      <w:sz w:val="28"/>
      <w:szCs w:val="28"/>
    </w:rPr>
  </w:style>
  <w:style w:type="character" w:customStyle="1" w:styleId="WW8Num147z0">
    <w:name w:val="WW8Num147z0"/>
    <w:rPr>
      <w:rFonts w:hint="default"/>
      <w:sz w:val="22"/>
      <w:szCs w:val="22"/>
    </w:rPr>
  </w:style>
  <w:style w:type="character" w:customStyle="1" w:styleId="WW8Num147z1">
    <w:name w:val="WW8Num147z1"/>
    <w:rPr>
      <w:rFonts w:ascii="Courier New" w:hAnsi="Courier New" w:cs="Courier New" w:hint="default"/>
    </w:rPr>
  </w:style>
  <w:style w:type="character" w:customStyle="1" w:styleId="WW8Num147z2">
    <w:name w:val="WW8Num147z2"/>
    <w:rPr>
      <w:rFonts w:ascii="Wingdings" w:hAnsi="Wingdings" w:cs="Wingdings" w:hint="default"/>
    </w:rPr>
  </w:style>
  <w:style w:type="character" w:customStyle="1" w:styleId="WW8Num147z3">
    <w:name w:val="WW8Num147z3"/>
    <w:rPr>
      <w:rFonts w:ascii="Symbol" w:hAnsi="Symbol" w:cs="Symbol" w:hint="default"/>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PlainText">
    <w:name w:val="Plain Text"/>
    <w:basedOn w:val="Normal"/>
    <w:rPr>
      <w:rFonts w:ascii="Consolas" w:eastAsia="Calibri" w:hAnsi="Consolas" w:cs="Consolas"/>
      <w:sz w:val="21"/>
      <w:szCs w:val="21"/>
      <w:lang w:val="x-none"/>
    </w:rPr>
  </w:style>
  <w:style w:type="paragraph" w:styleId="NormalWeb">
    <w:name w:val="Normal (Web)"/>
    <w:basedOn w:val="Normal"/>
    <w:pPr>
      <w:spacing w:before="280" w:after="280"/>
    </w:pPr>
  </w:style>
  <w:style w:type="paragraph" w:styleId="Header">
    <w:name w:val="header"/>
    <w:basedOn w:val="Normal"/>
    <w:pPr>
      <w:tabs>
        <w:tab w:val="center" w:pos="4680"/>
        <w:tab w:val="right" w:pos="9360"/>
      </w:tabs>
    </w:pPr>
    <w:rPr>
      <w:lang w:val="x-none"/>
    </w:rPr>
  </w:style>
  <w:style w:type="paragraph" w:styleId="Footer">
    <w:name w:val="footer"/>
    <w:basedOn w:val="Normal"/>
    <w:pPr>
      <w:tabs>
        <w:tab w:val="center" w:pos="4680"/>
        <w:tab w:val="right" w:pos="9360"/>
      </w:tabs>
    </w:pPr>
    <w:rPr>
      <w:lang w:val="x-none"/>
    </w:rPr>
  </w:style>
  <w:style w:type="paragraph" w:styleId="ListParagraph">
    <w:name w:val="List Paragraph"/>
    <w:basedOn w:val="Normal"/>
    <w:qFormat/>
    <w:pPr>
      <w:ind w:left="720"/>
    </w:pPr>
  </w:style>
  <w:style w:type="paragraph" w:styleId="NoSpacing">
    <w:name w:val="No Spacing"/>
    <w:qFormat/>
    <w:pPr>
      <w:suppressAutoHyphens/>
    </w:pPr>
    <w:rPr>
      <w:sz w:val="24"/>
      <w:szCs w:val="24"/>
      <w:lang w:eastAsia="zh-CN"/>
    </w:rPr>
  </w:style>
  <w:style w:type="paragraph" w:styleId="CommentText">
    <w:name w:val="annotation text"/>
    <w:basedOn w:val="Normal"/>
    <w:rPr>
      <w:sz w:val="20"/>
      <w:szCs w:val="20"/>
      <w:lang w:val="x-none"/>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s.osu.edu/" TargetMode="External"/><Relationship Id="rId13" Type="http://schemas.openxmlformats.org/officeDocument/2006/relationships/hyperlink" Target="https://email.osu.edu/owa/redir.aspx?C=In9O5vzx3PUp_ONxp1w0JIR5V1zZLGL04p-S6Z2am8zCSSo8ivDTCA..&amp;URL=mailto%3Aslds@osu.edu" TargetMode="External"/><Relationship Id="rId3" Type="http://schemas.openxmlformats.org/officeDocument/2006/relationships/settings" Target="settings.xml"/><Relationship Id="rId7" Type="http://schemas.openxmlformats.org/officeDocument/2006/relationships/hyperlink" Target="mailto:slds@osu.edu" TargetMode="External"/><Relationship Id="rId12" Type="http://schemas.openxmlformats.org/officeDocument/2006/relationships/hyperlink" Target="http://slds.o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ds.osu.edu/" TargetMode="External"/><Relationship Id="rId11" Type="http://schemas.openxmlformats.org/officeDocument/2006/relationships/hyperlink" Target="mailto:slds@osu.edu" TargetMode="External"/><Relationship Id="rId5" Type="http://schemas.openxmlformats.org/officeDocument/2006/relationships/hyperlink" Target="mailto:slds@osu.edu" TargetMode="External"/><Relationship Id="rId15" Type="http://schemas.openxmlformats.org/officeDocument/2006/relationships/fontTable" Target="fontTable.xml"/><Relationship Id="rId10" Type="http://schemas.openxmlformats.org/officeDocument/2006/relationships/hyperlink" Target="http://slds.osu.edu/" TargetMode="External"/><Relationship Id="rId4" Type="http://schemas.openxmlformats.org/officeDocument/2006/relationships/webSettings" Target="webSettings.xml"/><Relationship Id="rId9" Type="http://schemas.openxmlformats.org/officeDocument/2006/relationships/hyperlink" Target="mailto:slds@osu.edu" TargetMode="External"/><Relationship Id="rId14" Type="http://schemas.openxmlformats.org/officeDocument/2006/relationships/hyperlink" Target="http://slds.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bvankeerbergen</dc:creator>
  <cp:keywords/>
  <dc:description/>
  <cp:lastModifiedBy>Vankeerbergen, Bernadette</cp:lastModifiedBy>
  <cp:revision>2</cp:revision>
  <cp:lastPrinted>2014-02-11T18:44:00Z</cp:lastPrinted>
  <dcterms:created xsi:type="dcterms:W3CDTF">2016-11-01T15:47:00Z</dcterms:created>
  <dcterms:modified xsi:type="dcterms:W3CDTF">2016-11-01T15:47:00Z</dcterms:modified>
</cp:coreProperties>
</file>